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both"/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</w:pPr>
      <w:bookmarkStart w:id="0" w:name="_GoBack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附件二：“HR在线”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用人单位使用指南</w:t>
      </w:r>
      <w:bookmarkEnd w:id="0"/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：</w:t>
      </w:r>
    </w:p>
    <w:p>
      <w:pPr>
        <w:pStyle w:val="5"/>
        <w:numPr>
          <w:ilvl w:val="0"/>
          <w:numId w:val="1"/>
        </w:numPr>
        <w:spacing w:line="240" w:lineRule="auto"/>
        <w:ind w:firstLineChars="0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注册并完善基本信息</w:t>
      </w:r>
    </w:p>
    <w:p>
      <w:pPr>
        <w:spacing w:line="240" w:lineRule="auto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登录“北京中医药大学就业信息网”，已经注册过的用人单位可直接登录，如未注册过账号，请点击“登录”-“用人单位”-“注册账号”，完成注册。</w:t>
      </w:r>
    </w:p>
    <w:p>
      <w:pPr>
        <w:spacing w:line="240" w:lineRule="auto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747645"/>
            <wp:effectExtent l="0" t="0" r="889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2.预约线上宣讲会流程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用人单位登录后，点击左侧菜单栏中“预约专场宣讲会”-“预约线上宣讲会”，点击想要预约的日期，进入线上宣讲会预约界面，填写相关信息。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144395"/>
            <wp:effectExtent l="0" t="0" r="889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提示信息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787650"/>
            <wp:effectExtent l="9525" t="9525" r="1206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预约界面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4613275"/>
            <wp:effectExtent l="9525" t="9525" r="1206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预约完成界面，预约后请等待审核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1154430"/>
            <wp:effectExtent l="9525" t="9525" r="12065" b="171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 xml:space="preserve">如通过审核，显示‘去直播’字样 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1424940"/>
            <wp:effectExtent l="9525" t="9525" r="12065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750820"/>
            <wp:effectExtent l="9525" t="9525" r="12065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3.直播流程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复制该链接在新页面中打开，在弹出页面中输入用户昵称和密码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904490"/>
            <wp:effectExtent l="9525" t="9525" r="12065" b="196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首次使用，请先点击下载客户端软件，下载成功后，返回该页面点击启动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2947670"/>
            <wp:effectExtent l="9525" t="9525" r="1206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点击启动后，打开弹出窗口选项“打开launch.exe”,会打开客户端录制视频软件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55895" cy="2639695"/>
            <wp:effectExtent l="9525" t="9525" r="1778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63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启动客户端界面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8040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3.客户端功能介绍流程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实时镜头和白板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8040"/>
            <wp:effectExtent l="9525" t="9525" r="12065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上传ppt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8040"/>
            <wp:effectExtent l="9525" t="9525" r="1206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应用同步ppt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8040"/>
            <wp:effectExtent l="9525" t="9525" r="12065" b="133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全屏共享（电脑全屏为共享可见范围）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9945"/>
            <wp:effectExtent l="9525" t="9525" r="12065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区域共享（红框范围即为共享可见范围）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9945"/>
            <wp:effectExtent l="9525" t="9525" r="1206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播放视频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9945"/>
            <wp:effectExtent l="9525" t="9525" r="1206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在线互动</w:t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drawing>
          <wp:inline distT="0" distB="0" distL="0" distR="0">
            <wp:extent cx="5274310" cy="3369945"/>
            <wp:effectExtent l="9525" t="9525" r="1206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150" w:afterAutospacing="0" w:line="240" w:lineRule="auto"/>
        <w:rPr>
          <w:rFonts w:hint="default" w:ascii="仿宋" w:hAnsi="仿宋" w:eastAsia="仿宋" w:cs="仿宋"/>
          <w:color w:val="333333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备注：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-SA"/>
        </w:rPr>
        <w:t>在线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宣讲会在试运行期（3月1日-31日）免费，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-US" w:eastAsia="zh-CN" w:bidi="ar-SA"/>
        </w:rPr>
        <w:t>将开放</w:t>
      </w:r>
      <w:r>
        <w:rPr>
          <w:rFonts w:hint="eastAsia" w:ascii="仿宋" w:hAnsi="仿宋" w:eastAsia="仿宋" w:cs="仿宋"/>
          <w:color w:val="333333"/>
          <w:kern w:val="0"/>
          <w:sz w:val="28"/>
          <w:szCs w:val="28"/>
          <w:lang w:val="en" w:eastAsia="zh-CN" w:bidi="ar-SA"/>
        </w:rPr>
        <w:t>每周三、周五晚19:00-19:30两场宣讲会预约。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2C22"/>
    <w:multiLevelType w:val="multilevel"/>
    <w:tmpl w:val="0B9D2C2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8D62FA"/>
    <w:rsid w:val="238D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2020-03-06T06:29:00Z</dcterms:created>
  <dc:creator>MJ</dc:creator>
  <cp:lastModifiedBy>MJ</cp:lastModifiedBy>
  <dcterms:modified xsi:type="dcterms:W3CDTF">2020-03-06T06:30:25Z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