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A4" w:rsidRPr="00AE18E2" w:rsidRDefault="00911D4E" w:rsidP="008103DA">
      <w:pPr>
        <w:spacing w:line="360" w:lineRule="auto"/>
        <w:jc w:val="center"/>
        <w:rPr>
          <w:rFonts w:ascii="楷体" w:eastAsia="楷体" w:hAnsi="楷体" w:cs="Times New Roman"/>
          <w:color w:val="0000FF"/>
          <w:sz w:val="40"/>
          <w:szCs w:val="44"/>
        </w:rPr>
      </w:pPr>
      <w:r>
        <w:rPr>
          <w:rFonts w:ascii="楷体" w:eastAsia="楷体" w:hAnsi="楷体" w:cs="Times New Roman"/>
          <w:b/>
          <w:noProof/>
          <w:color w:val="0000FF"/>
          <w:sz w:val="44"/>
          <w:szCs w:val="48"/>
        </w:rPr>
        <w:pict>
          <v:rect id="_x0000_s2051" style="position:absolute;left:0;text-align:left;margin-left:398.25pt;margin-top:30.05pt;width:138.75pt;height:102.75pt;z-index:251659264" strokecolor="white [3212]">
            <v:textbox style="mso-next-textbox:#_x0000_s2051">
              <w:txbxContent>
                <w:p w:rsidR="000D2D08" w:rsidRPr="000C26BC" w:rsidRDefault="000D2D08">
                  <w:pPr>
                    <w:rPr>
                      <w:b/>
                      <w:color w:val="FF0000"/>
                    </w:rPr>
                  </w:pPr>
                  <w:r w:rsidRPr="000C26BC">
                    <w:rPr>
                      <w:rFonts w:hint="eastAsia"/>
                      <w:b/>
                      <w:color w:val="FF0000"/>
                    </w:rPr>
                    <w:t>扫描二维码，关注北京天衡</w:t>
                  </w:r>
                </w:p>
                <w:p w:rsidR="000D2D08" w:rsidRDefault="000D2D08" w:rsidP="000D2D0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66D3A6A" wp14:editId="3766D05F">
                        <wp:extent cx="1076325" cy="1076325"/>
                        <wp:effectExtent l="19050" t="0" r="9525" b="0"/>
                        <wp:docPr id="2" name="图片 2" descr="E:\天衡工作\7天衡简介\微信二维码\微信二维码\天衡二维码 4c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天衡工作\7天衡简介\微信二维码\微信二维码\天衡二维码 4c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17F36" w:rsidRPr="00AE18E2">
        <w:rPr>
          <w:rFonts w:ascii="楷体" w:eastAsia="楷体" w:hAnsi="楷体" w:cs="Times New Roman"/>
          <w:b/>
          <w:color w:val="0000FF"/>
          <w:sz w:val="44"/>
          <w:szCs w:val="48"/>
        </w:rPr>
        <w:t>北京天衡药物研究院</w:t>
      </w:r>
      <w:r w:rsidR="00AE18E2" w:rsidRPr="00AE18E2">
        <w:rPr>
          <w:rFonts w:ascii="楷体" w:eastAsia="楷体" w:hAnsi="楷体" w:cs="Times New Roman" w:hint="eastAsia"/>
          <w:b/>
          <w:color w:val="0000FF"/>
          <w:sz w:val="44"/>
          <w:szCs w:val="48"/>
        </w:rPr>
        <w:t>有限公司</w:t>
      </w:r>
      <w:r w:rsidR="0005034D" w:rsidRPr="00AE18E2">
        <w:rPr>
          <w:rFonts w:ascii="楷体" w:eastAsia="楷体" w:hAnsi="楷体" w:cs="Times New Roman" w:hint="eastAsia"/>
          <w:b/>
          <w:color w:val="0000FF"/>
          <w:sz w:val="44"/>
          <w:szCs w:val="48"/>
        </w:rPr>
        <w:t>简介</w:t>
      </w:r>
    </w:p>
    <w:p w:rsidR="000D2D08" w:rsidRDefault="000D2D08" w:rsidP="008103DA">
      <w:pPr>
        <w:spacing w:line="360" w:lineRule="auto"/>
        <w:rPr>
          <w:rFonts w:ascii="楷体" w:eastAsia="楷体" w:hAnsi="楷体" w:cs="宋体"/>
          <w:b/>
          <w:kern w:val="0"/>
          <w:sz w:val="28"/>
          <w:szCs w:val="28"/>
        </w:rPr>
      </w:pPr>
    </w:p>
    <w:p w:rsidR="00AE18E2" w:rsidRDefault="00AE18E2" w:rsidP="008103DA">
      <w:pPr>
        <w:spacing w:line="360" w:lineRule="auto"/>
        <w:rPr>
          <w:rFonts w:ascii="楷体" w:eastAsia="楷体" w:hAnsi="楷体" w:cs="宋体"/>
          <w:b/>
          <w:kern w:val="0"/>
          <w:sz w:val="28"/>
          <w:szCs w:val="28"/>
        </w:rPr>
      </w:pPr>
    </w:p>
    <w:p w:rsidR="000D2D08" w:rsidRDefault="000D2D08" w:rsidP="008103DA">
      <w:pPr>
        <w:spacing w:line="360" w:lineRule="auto"/>
        <w:rPr>
          <w:rFonts w:ascii="楷体" w:eastAsia="楷体" w:hAnsi="楷体" w:cs="宋体"/>
          <w:b/>
          <w:kern w:val="0"/>
          <w:sz w:val="28"/>
          <w:szCs w:val="28"/>
        </w:rPr>
      </w:pPr>
    </w:p>
    <w:p w:rsidR="0005034D" w:rsidRPr="00787C1F" w:rsidRDefault="0005034D" w:rsidP="008103DA">
      <w:pPr>
        <w:spacing w:line="360" w:lineRule="auto"/>
        <w:rPr>
          <w:rFonts w:ascii="楷体" w:eastAsia="楷体" w:hAnsi="楷体" w:cs="宋体"/>
          <w:b/>
          <w:color w:val="0000FF"/>
          <w:kern w:val="0"/>
          <w:sz w:val="28"/>
          <w:szCs w:val="28"/>
        </w:rPr>
      </w:pPr>
      <w:r w:rsidRPr="00787C1F">
        <w:rPr>
          <w:rFonts w:ascii="楷体" w:eastAsia="楷体" w:hAnsi="楷体" w:cs="宋体" w:hint="eastAsia"/>
          <w:b/>
          <w:color w:val="0000FF"/>
          <w:kern w:val="0"/>
          <w:sz w:val="28"/>
          <w:szCs w:val="28"/>
        </w:rPr>
        <w:t>一、研究院简介</w:t>
      </w:r>
    </w:p>
    <w:p w:rsidR="0079693F" w:rsidRPr="001027A6" w:rsidRDefault="0079693F" w:rsidP="008103DA">
      <w:pPr>
        <w:widowControl/>
        <w:spacing w:line="360" w:lineRule="auto"/>
        <w:ind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1027A6">
        <w:rPr>
          <w:rFonts w:ascii="楷体" w:eastAsia="楷体" w:hAnsi="楷体" w:cs="宋体"/>
          <w:kern w:val="0"/>
          <w:sz w:val="24"/>
          <w:szCs w:val="24"/>
        </w:rPr>
        <w:t>北京天衡药物研究院成立于</w:t>
      </w:r>
      <w:r w:rsidRPr="00787C1F">
        <w:rPr>
          <w:rFonts w:ascii="楷体" w:eastAsia="楷体" w:hAnsi="楷体" w:cs="宋体"/>
          <w:color w:val="FF3399"/>
          <w:kern w:val="0"/>
          <w:sz w:val="24"/>
          <w:szCs w:val="24"/>
          <w:u w:val="single"/>
        </w:rPr>
        <w:t>1998年</w:t>
      </w:r>
      <w:r w:rsidRPr="001027A6">
        <w:rPr>
          <w:rFonts w:ascii="楷体" w:eastAsia="楷体" w:hAnsi="楷体" w:cs="宋体"/>
          <w:kern w:val="0"/>
          <w:sz w:val="24"/>
          <w:szCs w:val="24"/>
        </w:rPr>
        <w:t>，专业从事新药及仿制药研究开发。</w:t>
      </w:r>
      <w:r w:rsidRPr="001027A6">
        <w:rPr>
          <w:rFonts w:ascii="楷体" w:eastAsia="楷体" w:hAnsi="楷体" w:cs="宋体" w:hint="eastAsia"/>
          <w:kern w:val="0"/>
          <w:sz w:val="24"/>
          <w:szCs w:val="24"/>
        </w:rPr>
        <w:t>目前</w:t>
      </w:r>
      <w:r w:rsidRPr="001027A6">
        <w:rPr>
          <w:rFonts w:ascii="楷体" w:eastAsia="楷体" w:hAnsi="楷体" w:cs="宋体"/>
          <w:kern w:val="0"/>
          <w:sz w:val="24"/>
          <w:szCs w:val="24"/>
        </w:rPr>
        <w:t>实验设备固定资产总投资超过3000万，北京实验基地拥有</w:t>
      </w:r>
      <w:r w:rsidRPr="00787C1F">
        <w:rPr>
          <w:rFonts w:ascii="楷体" w:eastAsia="楷体" w:hAnsi="楷体" w:cs="宋体"/>
          <w:color w:val="FF3399"/>
          <w:kern w:val="0"/>
          <w:sz w:val="24"/>
          <w:szCs w:val="24"/>
        </w:rPr>
        <w:t>2500㎡标准化实验室</w:t>
      </w:r>
      <w:r w:rsidRPr="001027A6">
        <w:rPr>
          <w:rFonts w:ascii="楷体" w:eastAsia="楷体" w:hAnsi="楷体" w:cs="宋体"/>
          <w:kern w:val="0"/>
          <w:sz w:val="24"/>
          <w:szCs w:val="24"/>
        </w:rPr>
        <w:t>和</w:t>
      </w:r>
      <w:r w:rsidRPr="00787C1F">
        <w:rPr>
          <w:rFonts w:ascii="楷体" w:eastAsia="楷体" w:hAnsi="楷体" w:cs="宋体"/>
          <w:color w:val="FF3399"/>
          <w:kern w:val="0"/>
          <w:sz w:val="24"/>
          <w:szCs w:val="24"/>
        </w:rPr>
        <w:t>2000㎡GMP</w:t>
      </w:r>
      <w:r w:rsidRPr="001027A6">
        <w:rPr>
          <w:rFonts w:ascii="楷体" w:eastAsia="楷体" w:hAnsi="楷体" w:cs="宋体"/>
          <w:kern w:val="0"/>
          <w:sz w:val="24"/>
          <w:szCs w:val="24"/>
        </w:rPr>
        <w:t>车间。</w:t>
      </w:r>
      <w:r w:rsidR="000F2C31" w:rsidRPr="000F2C31">
        <w:rPr>
          <w:rFonts w:ascii="楷体" w:eastAsia="楷体" w:hAnsi="楷体" w:cs="宋体" w:hint="eastAsia"/>
          <w:kern w:val="0"/>
          <w:sz w:val="24"/>
          <w:szCs w:val="24"/>
        </w:rPr>
        <w:t>目前已为国内外客户完成300</w:t>
      </w:r>
      <w:r w:rsidR="000F2C31">
        <w:rPr>
          <w:rFonts w:ascii="楷体" w:eastAsia="楷体" w:hAnsi="楷体" w:cs="宋体" w:hint="eastAsia"/>
          <w:kern w:val="0"/>
          <w:sz w:val="24"/>
          <w:szCs w:val="24"/>
        </w:rPr>
        <w:t>余种药品注册上市</w:t>
      </w:r>
      <w:r w:rsidRPr="001027A6">
        <w:rPr>
          <w:rFonts w:ascii="楷体" w:eastAsia="楷体" w:hAnsi="楷体" w:cs="宋体"/>
          <w:kern w:val="0"/>
          <w:sz w:val="24"/>
          <w:szCs w:val="24"/>
        </w:rPr>
        <w:t>，在新药及仿制药研发、注册</w:t>
      </w:r>
      <w:r w:rsidR="000F2C31">
        <w:rPr>
          <w:rFonts w:ascii="楷体" w:eastAsia="楷体" w:hAnsi="楷体" w:cs="宋体" w:hint="eastAsia"/>
          <w:kern w:val="0"/>
          <w:sz w:val="24"/>
          <w:szCs w:val="24"/>
        </w:rPr>
        <w:t>等</w:t>
      </w:r>
      <w:r w:rsidRPr="001027A6">
        <w:rPr>
          <w:rFonts w:ascii="楷体" w:eastAsia="楷体" w:hAnsi="楷体" w:cs="宋体"/>
          <w:kern w:val="0"/>
          <w:sz w:val="24"/>
          <w:szCs w:val="24"/>
        </w:rPr>
        <w:t>方面积累了丰富的经验。自1999年以来，一直被评为</w:t>
      </w:r>
      <w:r w:rsidRPr="00787C1F">
        <w:rPr>
          <w:rFonts w:ascii="楷体" w:eastAsia="楷体" w:hAnsi="楷体" w:cs="宋体" w:hint="eastAsia"/>
          <w:color w:val="FF3399"/>
          <w:kern w:val="0"/>
          <w:sz w:val="24"/>
          <w:szCs w:val="24"/>
          <w:u w:val="single"/>
        </w:rPr>
        <w:t>“</w:t>
      </w:r>
      <w:r w:rsidRPr="00787C1F">
        <w:rPr>
          <w:rFonts w:ascii="楷体" w:eastAsia="楷体" w:hAnsi="楷体" w:cs="宋体"/>
          <w:color w:val="FF3399"/>
          <w:kern w:val="0"/>
          <w:sz w:val="24"/>
          <w:szCs w:val="24"/>
          <w:u w:val="single"/>
        </w:rPr>
        <w:t>国家高新技术企业</w:t>
      </w:r>
      <w:r w:rsidRPr="00787C1F">
        <w:rPr>
          <w:rFonts w:ascii="楷体" w:eastAsia="楷体" w:hAnsi="楷体" w:cs="宋体" w:hint="eastAsia"/>
          <w:color w:val="FF3399"/>
          <w:kern w:val="0"/>
          <w:sz w:val="24"/>
          <w:szCs w:val="24"/>
          <w:u w:val="single"/>
        </w:rPr>
        <w:t>”</w:t>
      </w:r>
      <w:r w:rsidRPr="00787C1F">
        <w:rPr>
          <w:rFonts w:ascii="楷体" w:eastAsia="楷体" w:hAnsi="楷体" w:cs="宋体"/>
          <w:color w:val="FF3399"/>
          <w:kern w:val="0"/>
          <w:sz w:val="24"/>
          <w:szCs w:val="24"/>
          <w:u w:val="single"/>
        </w:rPr>
        <w:t>和</w:t>
      </w:r>
      <w:r w:rsidRPr="00787C1F">
        <w:rPr>
          <w:rFonts w:ascii="楷体" w:eastAsia="楷体" w:hAnsi="楷体" w:cs="宋体" w:hint="eastAsia"/>
          <w:color w:val="FF3399"/>
          <w:kern w:val="0"/>
          <w:sz w:val="24"/>
          <w:szCs w:val="24"/>
          <w:u w:val="single"/>
        </w:rPr>
        <w:t>“</w:t>
      </w:r>
      <w:r w:rsidRPr="00787C1F">
        <w:rPr>
          <w:rFonts w:ascii="楷体" w:eastAsia="楷体" w:hAnsi="楷体" w:cs="宋体"/>
          <w:color w:val="FF3399"/>
          <w:kern w:val="0"/>
          <w:sz w:val="24"/>
          <w:szCs w:val="24"/>
          <w:u w:val="single"/>
        </w:rPr>
        <w:t>中关村高新技术企业</w:t>
      </w:r>
      <w:r w:rsidRPr="00787C1F">
        <w:rPr>
          <w:rFonts w:ascii="楷体" w:eastAsia="楷体" w:hAnsi="楷体" w:cs="宋体" w:hint="eastAsia"/>
          <w:color w:val="FF3399"/>
          <w:kern w:val="0"/>
          <w:sz w:val="24"/>
          <w:szCs w:val="24"/>
          <w:u w:val="single"/>
        </w:rPr>
        <w:t>”</w:t>
      </w:r>
      <w:r w:rsidR="0005034D">
        <w:rPr>
          <w:rFonts w:ascii="楷体" w:eastAsia="楷体" w:hAnsi="楷体" w:cs="宋体"/>
          <w:kern w:val="0"/>
          <w:sz w:val="24"/>
          <w:szCs w:val="24"/>
        </w:rPr>
        <w:t>，曾获</w:t>
      </w:r>
      <w:r w:rsidRPr="001027A6">
        <w:rPr>
          <w:rFonts w:ascii="楷体" w:eastAsia="楷体" w:hAnsi="楷体" w:cs="宋体"/>
          <w:kern w:val="0"/>
          <w:sz w:val="24"/>
          <w:szCs w:val="24"/>
        </w:rPr>
        <w:t>国家科学技术进步二等奖。</w:t>
      </w:r>
    </w:p>
    <w:p w:rsidR="0079693F" w:rsidRPr="001027A6" w:rsidRDefault="000F2C31" w:rsidP="008103DA">
      <w:pPr>
        <w:widowControl/>
        <w:spacing w:line="360" w:lineRule="auto"/>
        <w:ind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研究院</w:t>
      </w:r>
      <w:r w:rsidR="0079693F" w:rsidRPr="001027A6">
        <w:rPr>
          <w:rFonts w:ascii="楷体" w:eastAsia="楷体" w:hAnsi="楷体" w:cs="宋体"/>
          <w:kern w:val="0"/>
          <w:sz w:val="24"/>
          <w:szCs w:val="24"/>
        </w:rPr>
        <w:t>目前拥有120人的研发队伍，由市场部、项目管理部、合成部、制剂部、分析部、医学部、财务部、人事部等部门构成。4</w:t>
      </w:r>
      <w:r w:rsidR="0079693F">
        <w:rPr>
          <w:rFonts w:ascii="楷体" w:eastAsia="楷体" w:hAnsi="楷体" w:cs="宋体" w:hint="eastAsia"/>
          <w:kern w:val="0"/>
          <w:sz w:val="24"/>
          <w:szCs w:val="24"/>
        </w:rPr>
        <w:t>5</w:t>
      </w:r>
      <w:r w:rsidR="0079693F" w:rsidRPr="001027A6">
        <w:rPr>
          <w:rFonts w:ascii="楷体" w:eastAsia="楷体" w:hAnsi="楷体" w:cs="宋体"/>
          <w:kern w:val="0"/>
          <w:sz w:val="24"/>
          <w:szCs w:val="24"/>
        </w:rPr>
        <w:t>%的员工拥有硕士以上学历，</w:t>
      </w:r>
      <w:r w:rsidRPr="00787C1F">
        <w:rPr>
          <w:rFonts w:ascii="楷体" w:eastAsia="楷体" w:hAnsi="楷体" w:cs="宋体" w:hint="eastAsia"/>
          <w:kern w:val="0"/>
          <w:sz w:val="24"/>
          <w:szCs w:val="24"/>
        </w:rPr>
        <w:t>50%以上的在职员工在天衡任职5年以上</w:t>
      </w:r>
      <w:r>
        <w:rPr>
          <w:rFonts w:ascii="楷体" w:eastAsia="楷体" w:hAnsi="楷体" w:cs="宋体" w:hint="eastAsia"/>
          <w:kern w:val="0"/>
          <w:sz w:val="24"/>
          <w:szCs w:val="24"/>
        </w:rPr>
        <w:t>，</w:t>
      </w:r>
      <w:r w:rsidR="0079693F" w:rsidRPr="001027A6">
        <w:rPr>
          <w:rFonts w:ascii="楷体" w:eastAsia="楷体" w:hAnsi="楷体" w:cs="宋体"/>
          <w:kern w:val="0"/>
          <w:sz w:val="24"/>
          <w:szCs w:val="24"/>
        </w:rPr>
        <w:t>主要部门负责人均</w:t>
      </w:r>
      <w:r w:rsidR="0079693F" w:rsidRPr="00787C1F">
        <w:rPr>
          <w:rFonts w:ascii="楷体" w:eastAsia="楷体" w:hAnsi="楷体" w:cs="宋体"/>
          <w:kern w:val="0"/>
          <w:sz w:val="24"/>
          <w:szCs w:val="24"/>
        </w:rPr>
        <w:t>在天</w:t>
      </w:r>
      <w:proofErr w:type="gramStart"/>
      <w:r w:rsidR="0079693F" w:rsidRPr="00787C1F">
        <w:rPr>
          <w:rFonts w:ascii="楷体" w:eastAsia="楷体" w:hAnsi="楷体" w:cs="宋体"/>
          <w:kern w:val="0"/>
          <w:sz w:val="24"/>
          <w:szCs w:val="24"/>
        </w:rPr>
        <w:t>衡从事</w:t>
      </w:r>
      <w:proofErr w:type="gramEnd"/>
      <w:r w:rsidR="0079693F" w:rsidRPr="00787C1F">
        <w:rPr>
          <w:rFonts w:ascii="楷体" w:eastAsia="楷体" w:hAnsi="楷体" w:cs="宋体"/>
          <w:kern w:val="0"/>
          <w:sz w:val="24"/>
          <w:szCs w:val="24"/>
        </w:rPr>
        <w:t>药品研发10年以上</w:t>
      </w:r>
      <w:r w:rsidR="0079693F" w:rsidRPr="001027A6">
        <w:rPr>
          <w:rFonts w:ascii="楷体" w:eastAsia="楷体" w:hAnsi="楷体" w:cs="宋体"/>
          <w:kern w:val="0"/>
          <w:sz w:val="24"/>
          <w:szCs w:val="24"/>
        </w:rPr>
        <w:t>。</w:t>
      </w:r>
    </w:p>
    <w:p w:rsidR="0005034D" w:rsidRPr="00787C1F" w:rsidRDefault="0005034D" w:rsidP="008103DA">
      <w:pPr>
        <w:spacing w:line="360" w:lineRule="auto"/>
        <w:rPr>
          <w:rFonts w:ascii="楷体" w:eastAsia="楷体" w:hAnsi="楷体" w:cs="宋体"/>
          <w:b/>
          <w:color w:val="0000FF"/>
          <w:kern w:val="0"/>
          <w:sz w:val="28"/>
          <w:szCs w:val="28"/>
        </w:rPr>
      </w:pPr>
      <w:r w:rsidRPr="00787C1F">
        <w:rPr>
          <w:rFonts w:ascii="楷体" w:eastAsia="楷体" w:hAnsi="楷体" w:cs="宋体" w:hint="eastAsia"/>
          <w:b/>
          <w:color w:val="0000FF"/>
          <w:kern w:val="0"/>
          <w:sz w:val="28"/>
          <w:szCs w:val="28"/>
        </w:rPr>
        <w:t>二、福利待遇简介</w:t>
      </w:r>
    </w:p>
    <w:p w:rsidR="0005034D" w:rsidRPr="00787C1F" w:rsidRDefault="0005034D" w:rsidP="00911D4E">
      <w:pPr>
        <w:spacing w:line="440" w:lineRule="exact"/>
        <w:rPr>
          <w:rFonts w:ascii="楷体" w:eastAsia="楷体" w:hAnsi="楷体" w:cs="Arial"/>
          <w:kern w:val="0"/>
          <w:sz w:val="24"/>
          <w:szCs w:val="24"/>
        </w:rPr>
      </w:pPr>
      <w:r w:rsidRPr="00787C1F">
        <w:rPr>
          <w:rFonts w:ascii="楷体" w:eastAsia="楷体" w:hAnsi="楷体" w:cs="Arial" w:hint="eastAsia"/>
          <w:kern w:val="0"/>
          <w:sz w:val="24"/>
          <w:szCs w:val="24"/>
        </w:rPr>
        <w:t>1、户口和工作居住证</w:t>
      </w:r>
    </w:p>
    <w:p w:rsidR="0005034D" w:rsidRPr="00787C1F" w:rsidRDefault="0005034D" w:rsidP="00911D4E">
      <w:pPr>
        <w:spacing w:line="440" w:lineRule="exact"/>
        <w:ind w:firstLineChars="200" w:firstLine="480"/>
        <w:rPr>
          <w:rFonts w:ascii="楷体" w:eastAsia="楷体" w:hAnsi="楷体" w:cs="Arial"/>
          <w:kern w:val="0"/>
          <w:sz w:val="24"/>
          <w:szCs w:val="24"/>
        </w:rPr>
      </w:pPr>
      <w:r w:rsidRPr="00787C1F">
        <w:rPr>
          <w:rFonts w:ascii="楷体" w:eastAsia="楷体" w:hAnsi="楷体" w:cs="Arial" w:hint="eastAsia"/>
          <w:kern w:val="0"/>
          <w:sz w:val="24"/>
          <w:szCs w:val="24"/>
        </w:rPr>
        <w:t>北京天衡是高新技术企业，</w:t>
      </w:r>
      <w:r w:rsidRPr="00787C1F">
        <w:rPr>
          <w:rFonts w:ascii="楷体" w:eastAsia="楷体" w:hAnsi="楷体" w:cs="Arial" w:hint="eastAsia"/>
          <w:color w:val="FF3399"/>
          <w:kern w:val="0"/>
          <w:sz w:val="24"/>
          <w:szCs w:val="24"/>
        </w:rPr>
        <w:t>可为</w:t>
      </w:r>
      <w:r w:rsidR="00970AA8" w:rsidRPr="00787C1F">
        <w:rPr>
          <w:rFonts w:ascii="楷体" w:eastAsia="楷体" w:hAnsi="楷体" w:cs="Arial" w:hint="eastAsia"/>
          <w:color w:val="FF3399"/>
          <w:kern w:val="0"/>
          <w:sz w:val="24"/>
          <w:szCs w:val="24"/>
        </w:rPr>
        <w:t>优秀</w:t>
      </w:r>
      <w:r w:rsidRPr="00787C1F">
        <w:rPr>
          <w:rFonts w:ascii="楷体" w:eastAsia="楷体" w:hAnsi="楷体" w:cs="Arial" w:hint="eastAsia"/>
          <w:color w:val="FF3399"/>
          <w:kern w:val="0"/>
          <w:sz w:val="24"/>
          <w:szCs w:val="24"/>
        </w:rPr>
        <w:t>应届硕士及以上学历解决北京户口</w:t>
      </w:r>
      <w:r w:rsidRPr="00787C1F">
        <w:rPr>
          <w:rFonts w:ascii="楷体" w:eastAsia="楷体" w:hAnsi="楷体" w:cs="Arial" w:hint="eastAsia"/>
          <w:kern w:val="0"/>
          <w:sz w:val="24"/>
          <w:szCs w:val="24"/>
        </w:rPr>
        <w:t>；</w:t>
      </w:r>
      <w:r w:rsidR="00714E87" w:rsidRPr="00787C1F">
        <w:rPr>
          <w:rFonts w:ascii="楷体" w:eastAsia="楷体" w:hAnsi="楷体" w:cs="Arial" w:hint="eastAsia"/>
          <w:color w:val="FF3399"/>
          <w:kern w:val="0"/>
          <w:sz w:val="24"/>
          <w:szCs w:val="24"/>
        </w:rPr>
        <w:t>本科以上均</w:t>
      </w:r>
      <w:r w:rsidRPr="00787C1F">
        <w:rPr>
          <w:rFonts w:ascii="楷体" w:eastAsia="楷体" w:hAnsi="楷体" w:cs="Arial" w:hint="eastAsia"/>
          <w:color w:val="FF3399"/>
          <w:kern w:val="0"/>
          <w:sz w:val="24"/>
          <w:szCs w:val="24"/>
        </w:rPr>
        <w:t>可办理北京工作居住证</w:t>
      </w:r>
      <w:r w:rsidRPr="00787C1F">
        <w:rPr>
          <w:rFonts w:ascii="楷体" w:eastAsia="楷体" w:hAnsi="楷体" w:cs="Arial" w:hint="eastAsia"/>
          <w:kern w:val="0"/>
          <w:sz w:val="24"/>
          <w:szCs w:val="24"/>
        </w:rPr>
        <w:t>，职能相当于北京户口，可以买房、买车、孩子在北京上学等。</w:t>
      </w:r>
    </w:p>
    <w:p w:rsidR="0005034D" w:rsidRPr="00787C1F" w:rsidRDefault="0005034D" w:rsidP="00911D4E">
      <w:pPr>
        <w:spacing w:line="440" w:lineRule="exact"/>
        <w:rPr>
          <w:rFonts w:ascii="楷体" w:eastAsia="楷体" w:hAnsi="楷体" w:cs="Arial"/>
          <w:kern w:val="0"/>
          <w:sz w:val="24"/>
          <w:szCs w:val="24"/>
        </w:rPr>
      </w:pPr>
      <w:r w:rsidRPr="00787C1F">
        <w:rPr>
          <w:rFonts w:ascii="楷体" w:eastAsia="楷体" w:hAnsi="楷体" w:cs="Arial" w:hint="eastAsia"/>
          <w:kern w:val="0"/>
          <w:sz w:val="24"/>
          <w:szCs w:val="24"/>
        </w:rPr>
        <w:t>2</w:t>
      </w:r>
      <w:r w:rsidR="00970AA8" w:rsidRPr="00787C1F">
        <w:rPr>
          <w:rFonts w:ascii="楷体" w:eastAsia="楷体" w:hAnsi="楷体" w:cs="Arial" w:hint="eastAsia"/>
          <w:kern w:val="0"/>
          <w:sz w:val="24"/>
          <w:szCs w:val="24"/>
        </w:rPr>
        <w:t>、</w:t>
      </w:r>
      <w:r w:rsidRPr="00787C1F">
        <w:rPr>
          <w:rFonts w:ascii="楷体" w:eastAsia="楷体" w:hAnsi="楷体" w:cs="Arial" w:hint="eastAsia"/>
          <w:kern w:val="0"/>
          <w:sz w:val="24"/>
          <w:szCs w:val="24"/>
        </w:rPr>
        <w:t>宿舍</w:t>
      </w:r>
    </w:p>
    <w:p w:rsidR="0005034D" w:rsidRPr="00787C1F" w:rsidRDefault="0005034D" w:rsidP="00911D4E">
      <w:pPr>
        <w:spacing w:line="440" w:lineRule="exact"/>
        <w:ind w:firstLineChars="150" w:firstLine="360"/>
        <w:rPr>
          <w:rFonts w:ascii="楷体" w:eastAsia="楷体" w:hAnsi="楷体" w:cs="Arial"/>
          <w:b/>
          <w:color w:val="FF3399"/>
          <w:kern w:val="0"/>
          <w:sz w:val="24"/>
          <w:szCs w:val="24"/>
        </w:rPr>
      </w:pPr>
      <w:r w:rsidRPr="00787C1F">
        <w:rPr>
          <w:rFonts w:ascii="楷体" w:eastAsia="楷体" w:hAnsi="楷体" w:cs="Arial" w:hint="eastAsia"/>
          <w:color w:val="FF3399"/>
          <w:kern w:val="0"/>
          <w:sz w:val="24"/>
          <w:szCs w:val="24"/>
        </w:rPr>
        <w:t>可</w:t>
      </w:r>
      <w:r w:rsidR="00714E87" w:rsidRPr="00787C1F">
        <w:rPr>
          <w:rFonts w:ascii="楷体" w:eastAsia="楷体" w:hAnsi="楷体" w:cs="Arial" w:hint="eastAsia"/>
          <w:color w:val="FF3399"/>
          <w:kern w:val="0"/>
          <w:sz w:val="24"/>
          <w:szCs w:val="24"/>
        </w:rPr>
        <w:t>免费</w:t>
      </w:r>
      <w:r w:rsidRPr="00787C1F">
        <w:rPr>
          <w:rFonts w:ascii="楷体" w:eastAsia="楷体" w:hAnsi="楷体" w:cs="Arial" w:hint="eastAsia"/>
          <w:color w:val="FF3399"/>
          <w:kern w:val="0"/>
          <w:sz w:val="24"/>
          <w:szCs w:val="24"/>
        </w:rPr>
        <w:t>为员工提供</w:t>
      </w:r>
      <w:r w:rsidR="00970AA8" w:rsidRPr="00787C1F">
        <w:rPr>
          <w:rFonts w:ascii="楷体" w:eastAsia="楷体" w:hAnsi="楷体" w:cs="Arial" w:hint="eastAsia"/>
          <w:color w:val="FF3399"/>
          <w:kern w:val="0"/>
          <w:sz w:val="24"/>
          <w:szCs w:val="24"/>
        </w:rPr>
        <w:t>公司</w:t>
      </w:r>
      <w:r w:rsidR="00FB028D" w:rsidRPr="00787C1F">
        <w:rPr>
          <w:rFonts w:ascii="楷体" w:eastAsia="楷体" w:hAnsi="楷体" w:cs="Arial" w:hint="eastAsia"/>
          <w:color w:val="FF3399"/>
          <w:kern w:val="0"/>
          <w:sz w:val="24"/>
          <w:szCs w:val="24"/>
        </w:rPr>
        <w:t>附近</w:t>
      </w:r>
      <w:r w:rsidR="00714E87" w:rsidRPr="00787C1F">
        <w:rPr>
          <w:rFonts w:ascii="楷体" w:eastAsia="楷体" w:hAnsi="楷体" w:cs="Arial" w:hint="eastAsia"/>
          <w:color w:val="FF3399"/>
          <w:kern w:val="0"/>
          <w:sz w:val="24"/>
          <w:szCs w:val="24"/>
        </w:rPr>
        <w:t>的</w:t>
      </w:r>
      <w:r w:rsidR="00970AA8" w:rsidRPr="00787C1F">
        <w:rPr>
          <w:rFonts w:ascii="楷体" w:eastAsia="楷体" w:hAnsi="楷体" w:cs="Arial" w:hint="eastAsia"/>
          <w:color w:val="FF3399"/>
          <w:kern w:val="0"/>
          <w:sz w:val="24"/>
          <w:szCs w:val="24"/>
        </w:rPr>
        <w:t>单元楼</w:t>
      </w:r>
      <w:r w:rsidRPr="00787C1F">
        <w:rPr>
          <w:rFonts w:ascii="楷体" w:eastAsia="楷体" w:hAnsi="楷体" w:cs="Arial" w:hint="eastAsia"/>
          <w:color w:val="FF3399"/>
          <w:kern w:val="0"/>
          <w:sz w:val="24"/>
          <w:szCs w:val="24"/>
        </w:rPr>
        <w:t xml:space="preserve">宿舍，一般是2～3人/间。 </w:t>
      </w:r>
      <w:r w:rsidRPr="00787C1F">
        <w:rPr>
          <w:rFonts w:ascii="楷体" w:eastAsia="楷体" w:hAnsi="楷体" w:cs="Arial" w:hint="eastAsia"/>
          <w:b/>
          <w:color w:val="FF3399"/>
          <w:kern w:val="0"/>
          <w:sz w:val="24"/>
          <w:szCs w:val="24"/>
        </w:rPr>
        <w:t xml:space="preserve">  </w:t>
      </w:r>
    </w:p>
    <w:p w:rsidR="0005034D" w:rsidRDefault="0005034D" w:rsidP="00911D4E">
      <w:pPr>
        <w:spacing w:line="440" w:lineRule="exact"/>
        <w:rPr>
          <w:rFonts w:ascii="楷体" w:eastAsia="楷体" w:hAnsi="楷体" w:cs="Arial"/>
          <w:kern w:val="0"/>
          <w:sz w:val="24"/>
          <w:szCs w:val="24"/>
        </w:rPr>
      </w:pPr>
      <w:r>
        <w:rPr>
          <w:rFonts w:ascii="楷体" w:eastAsia="楷体" w:hAnsi="楷体" w:cs="Arial" w:hint="eastAsia"/>
          <w:kern w:val="0"/>
          <w:sz w:val="24"/>
          <w:szCs w:val="24"/>
        </w:rPr>
        <w:t>3</w:t>
      </w:r>
      <w:r w:rsidRPr="0005034D">
        <w:rPr>
          <w:rFonts w:ascii="楷体" w:eastAsia="楷体" w:hAnsi="楷体" w:cs="Arial" w:hint="eastAsia"/>
          <w:kern w:val="0"/>
          <w:sz w:val="24"/>
          <w:szCs w:val="24"/>
        </w:rPr>
        <w:t>、五险</w:t>
      </w:r>
      <w:proofErr w:type="gramStart"/>
      <w:r w:rsidRPr="0005034D">
        <w:rPr>
          <w:rFonts w:ascii="楷体" w:eastAsia="楷体" w:hAnsi="楷体" w:cs="Arial" w:hint="eastAsia"/>
          <w:kern w:val="0"/>
          <w:sz w:val="24"/>
          <w:szCs w:val="24"/>
        </w:rPr>
        <w:t>一</w:t>
      </w:r>
      <w:proofErr w:type="gramEnd"/>
      <w:r w:rsidRPr="0005034D">
        <w:rPr>
          <w:rFonts w:ascii="楷体" w:eastAsia="楷体" w:hAnsi="楷体" w:cs="Arial" w:hint="eastAsia"/>
          <w:kern w:val="0"/>
          <w:sz w:val="24"/>
          <w:szCs w:val="24"/>
        </w:rPr>
        <w:t>金</w:t>
      </w:r>
    </w:p>
    <w:p w:rsidR="0005034D" w:rsidRPr="0005034D" w:rsidRDefault="0005034D" w:rsidP="00911D4E">
      <w:pPr>
        <w:spacing w:line="440" w:lineRule="exact"/>
        <w:ind w:firstLineChars="200" w:firstLine="480"/>
        <w:rPr>
          <w:rFonts w:ascii="楷体" w:eastAsia="楷体" w:hAnsi="楷体" w:cs="Arial"/>
          <w:kern w:val="0"/>
          <w:sz w:val="24"/>
          <w:szCs w:val="24"/>
        </w:rPr>
      </w:pPr>
      <w:r>
        <w:rPr>
          <w:rFonts w:ascii="楷体" w:eastAsia="楷体" w:hAnsi="楷体" w:cs="Arial" w:hint="eastAsia"/>
          <w:kern w:val="0"/>
          <w:sz w:val="24"/>
          <w:szCs w:val="24"/>
        </w:rPr>
        <w:t>均按照北京基准缴存比例缴存。</w:t>
      </w:r>
    </w:p>
    <w:p w:rsidR="0005034D" w:rsidRPr="0005034D" w:rsidRDefault="0005034D" w:rsidP="00911D4E">
      <w:pPr>
        <w:spacing w:line="440" w:lineRule="exact"/>
        <w:rPr>
          <w:rFonts w:ascii="楷体" w:eastAsia="楷体" w:hAnsi="楷体" w:cs="Arial"/>
          <w:kern w:val="0"/>
          <w:sz w:val="24"/>
          <w:szCs w:val="24"/>
        </w:rPr>
      </w:pPr>
      <w:r>
        <w:rPr>
          <w:rFonts w:ascii="楷体" w:eastAsia="楷体" w:hAnsi="楷体" w:cs="Arial" w:hint="eastAsia"/>
          <w:kern w:val="0"/>
          <w:sz w:val="24"/>
          <w:szCs w:val="24"/>
        </w:rPr>
        <w:t>4</w:t>
      </w:r>
      <w:r w:rsidRPr="0005034D">
        <w:rPr>
          <w:rFonts w:ascii="楷体" w:eastAsia="楷体" w:hAnsi="楷体" w:cs="Arial" w:hint="eastAsia"/>
          <w:kern w:val="0"/>
          <w:sz w:val="24"/>
          <w:szCs w:val="24"/>
        </w:rPr>
        <w:t>、工作日和节假日</w:t>
      </w:r>
    </w:p>
    <w:p w:rsidR="0005034D" w:rsidRPr="0005034D" w:rsidRDefault="0005034D" w:rsidP="00911D4E">
      <w:pPr>
        <w:spacing w:line="440" w:lineRule="exact"/>
        <w:ind w:firstLineChars="150" w:firstLine="360"/>
        <w:rPr>
          <w:rFonts w:ascii="楷体" w:eastAsia="楷体" w:hAnsi="楷体" w:cs="Arial"/>
          <w:kern w:val="0"/>
          <w:sz w:val="24"/>
          <w:szCs w:val="24"/>
        </w:rPr>
      </w:pPr>
      <w:r w:rsidRPr="0005034D">
        <w:rPr>
          <w:rFonts w:ascii="楷体" w:eastAsia="楷体" w:hAnsi="楷体" w:cs="Arial" w:hint="eastAsia"/>
          <w:kern w:val="0"/>
          <w:sz w:val="24"/>
          <w:szCs w:val="24"/>
        </w:rPr>
        <w:t>工作日：周一到周五：8:30-17:00，提供免费午餐</w:t>
      </w:r>
      <w:r w:rsidR="00970AA8">
        <w:rPr>
          <w:rFonts w:ascii="楷体" w:eastAsia="楷体" w:hAnsi="楷体" w:cs="Arial" w:hint="eastAsia"/>
          <w:kern w:val="0"/>
          <w:sz w:val="24"/>
          <w:szCs w:val="24"/>
        </w:rPr>
        <w:t>、</w:t>
      </w:r>
      <w:r w:rsidRPr="0005034D">
        <w:rPr>
          <w:rFonts w:ascii="楷体" w:eastAsia="楷体" w:hAnsi="楷体" w:cs="Arial" w:hint="eastAsia"/>
          <w:kern w:val="0"/>
          <w:sz w:val="24"/>
          <w:szCs w:val="24"/>
        </w:rPr>
        <w:t>加班晚餐，标准25元/人</w:t>
      </w:r>
      <w:r>
        <w:rPr>
          <w:rFonts w:ascii="楷体" w:eastAsia="楷体" w:hAnsi="楷体" w:cs="Arial" w:hint="eastAsia"/>
          <w:kern w:val="0"/>
          <w:sz w:val="24"/>
          <w:szCs w:val="24"/>
        </w:rPr>
        <w:t>；</w:t>
      </w:r>
    </w:p>
    <w:p w:rsidR="0005034D" w:rsidRDefault="0005034D" w:rsidP="00911D4E">
      <w:pPr>
        <w:spacing w:line="440" w:lineRule="exact"/>
        <w:ind w:firstLineChars="150" w:firstLine="360"/>
        <w:rPr>
          <w:rFonts w:ascii="楷体" w:eastAsia="楷体" w:hAnsi="楷体" w:cs="Arial"/>
          <w:kern w:val="0"/>
          <w:sz w:val="24"/>
          <w:szCs w:val="24"/>
        </w:rPr>
      </w:pPr>
      <w:r>
        <w:rPr>
          <w:rFonts w:ascii="楷体" w:eastAsia="楷体" w:hAnsi="楷体" w:cs="Arial" w:hint="eastAsia"/>
          <w:kern w:val="0"/>
          <w:sz w:val="24"/>
          <w:szCs w:val="24"/>
        </w:rPr>
        <w:t>节假日：双休</w:t>
      </w:r>
      <w:r w:rsidRPr="0005034D">
        <w:rPr>
          <w:rFonts w:ascii="楷体" w:eastAsia="楷体" w:hAnsi="楷体" w:cs="Arial" w:hint="eastAsia"/>
          <w:kern w:val="0"/>
          <w:sz w:val="24"/>
          <w:szCs w:val="24"/>
        </w:rPr>
        <w:t xml:space="preserve">及国家法定假日； </w:t>
      </w:r>
    </w:p>
    <w:p w:rsidR="00970AA8" w:rsidRPr="00787C1F" w:rsidRDefault="00970AA8" w:rsidP="00911D4E">
      <w:pPr>
        <w:spacing w:line="440" w:lineRule="exact"/>
        <w:ind w:firstLineChars="150" w:firstLine="360"/>
        <w:rPr>
          <w:rFonts w:ascii="楷体" w:eastAsia="楷体" w:hAnsi="楷体" w:cs="Arial"/>
          <w:color w:val="FF3399"/>
          <w:kern w:val="0"/>
          <w:sz w:val="24"/>
          <w:szCs w:val="24"/>
        </w:rPr>
      </w:pPr>
      <w:r w:rsidRPr="00787C1F">
        <w:rPr>
          <w:rFonts w:ascii="楷体" w:eastAsia="楷体" w:hAnsi="楷体" w:cs="Arial" w:hint="eastAsia"/>
          <w:color w:val="FF3399"/>
          <w:kern w:val="0"/>
          <w:sz w:val="24"/>
          <w:szCs w:val="24"/>
        </w:rPr>
        <w:t>年终假：12-15天的春节假期</w:t>
      </w:r>
    </w:p>
    <w:p w:rsidR="0005034D" w:rsidRPr="0005034D" w:rsidRDefault="0005034D" w:rsidP="00911D4E">
      <w:pPr>
        <w:spacing w:line="440" w:lineRule="exact"/>
        <w:ind w:firstLineChars="150" w:firstLine="360"/>
        <w:rPr>
          <w:rFonts w:ascii="楷体" w:eastAsia="楷体" w:hAnsi="楷体" w:cs="Arial"/>
          <w:kern w:val="0"/>
          <w:sz w:val="24"/>
          <w:szCs w:val="24"/>
        </w:rPr>
      </w:pPr>
      <w:r w:rsidRPr="0005034D">
        <w:rPr>
          <w:rFonts w:ascii="楷体" w:eastAsia="楷体" w:hAnsi="楷体" w:cs="Arial" w:hint="eastAsia"/>
          <w:kern w:val="0"/>
          <w:sz w:val="24"/>
          <w:szCs w:val="24"/>
        </w:rPr>
        <w:t>加  班：不提倡加班，员工根据个人工作情况自行安排，节假日加班需要提出合理申请。</w:t>
      </w:r>
    </w:p>
    <w:p w:rsidR="00FB028D" w:rsidRDefault="0005034D" w:rsidP="00911D4E">
      <w:pPr>
        <w:spacing w:line="440" w:lineRule="exact"/>
        <w:rPr>
          <w:rFonts w:ascii="楷体" w:eastAsia="楷体" w:hAnsi="楷体" w:cs="Arial"/>
          <w:kern w:val="0"/>
          <w:sz w:val="24"/>
          <w:szCs w:val="24"/>
        </w:rPr>
      </w:pPr>
      <w:r>
        <w:rPr>
          <w:rFonts w:ascii="楷体" w:eastAsia="楷体" w:hAnsi="楷体" w:cs="Arial" w:hint="eastAsia"/>
          <w:kern w:val="0"/>
          <w:sz w:val="24"/>
          <w:szCs w:val="24"/>
        </w:rPr>
        <w:t>5</w:t>
      </w:r>
      <w:r w:rsidRPr="0005034D">
        <w:rPr>
          <w:rFonts w:ascii="楷体" w:eastAsia="楷体" w:hAnsi="楷体" w:cs="Arial" w:hint="eastAsia"/>
          <w:kern w:val="0"/>
          <w:sz w:val="24"/>
          <w:szCs w:val="24"/>
        </w:rPr>
        <w:t>、薪资待遇</w:t>
      </w:r>
    </w:p>
    <w:p w:rsidR="0005034D" w:rsidRPr="0005034D" w:rsidRDefault="0005034D" w:rsidP="00911D4E">
      <w:pPr>
        <w:spacing w:line="440" w:lineRule="exact"/>
        <w:rPr>
          <w:rFonts w:ascii="楷体" w:eastAsia="楷体" w:hAnsi="楷体" w:cs="Arial"/>
          <w:kern w:val="0"/>
          <w:sz w:val="24"/>
          <w:szCs w:val="24"/>
        </w:rPr>
      </w:pPr>
      <w:r w:rsidRPr="0005034D">
        <w:rPr>
          <w:rFonts w:ascii="楷体" w:eastAsia="楷体" w:hAnsi="楷体" w:cs="Arial" w:hint="eastAsia"/>
          <w:kern w:val="0"/>
          <w:sz w:val="24"/>
          <w:szCs w:val="24"/>
        </w:rPr>
        <w:t xml:space="preserve">   实</w:t>
      </w:r>
      <w:r w:rsidR="00FB028D">
        <w:rPr>
          <w:rFonts w:ascii="楷体" w:eastAsia="楷体" w:hAnsi="楷体" w:cs="Arial" w:hint="eastAsia"/>
          <w:kern w:val="0"/>
          <w:sz w:val="24"/>
          <w:szCs w:val="24"/>
        </w:rPr>
        <w:t xml:space="preserve"> </w:t>
      </w:r>
      <w:r w:rsidRPr="0005034D">
        <w:rPr>
          <w:rFonts w:ascii="楷体" w:eastAsia="楷体" w:hAnsi="楷体" w:cs="Arial" w:hint="eastAsia"/>
          <w:kern w:val="0"/>
          <w:sz w:val="24"/>
          <w:szCs w:val="24"/>
        </w:rPr>
        <w:t>习</w:t>
      </w:r>
      <w:r w:rsidR="00FB028D">
        <w:rPr>
          <w:rFonts w:ascii="楷体" w:eastAsia="楷体" w:hAnsi="楷体" w:cs="Arial" w:hint="eastAsia"/>
          <w:kern w:val="0"/>
          <w:sz w:val="24"/>
          <w:szCs w:val="24"/>
        </w:rPr>
        <w:t xml:space="preserve"> </w:t>
      </w:r>
      <w:r w:rsidRPr="0005034D">
        <w:rPr>
          <w:rFonts w:ascii="楷体" w:eastAsia="楷体" w:hAnsi="楷体" w:cs="Arial" w:hint="eastAsia"/>
          <w:kern w:val="0"/>
          <w:sz w:val="24"/>
          <w:szCs w:val="24"/>
        </w:rPr>
        <w:t>期：本科</w:t>
      </w:r>
      <w:r w:rsidR="00970AA8">
        <w:rPr>
          <w:rFonts w:ascii="楷体" w:eastAsia="楷体" w:hAnsi="楷体" w:cs="Arial" w:hint="eastAsia"/>
          <w:kern w:val="0"/>
          <w:sz w:val="24"/>
          <w:szCs w:val="24"/>
        </w:rPr>
        <w:t>补助</w:t>
      </w:r>
      <w:r w:rsidRPr="0005034D">
        <w:rPr>
          <w:rFonts w:ascii="楷体" w:eastAsia="楷体" w:hAnsi="楷体" w:cs="Arial" w:hint="eastAsia"/>
          <w:kern w:val="0"/>
          <w:sz w:val="24"/>
          <w:szCs w:val="24"/>
        </w:rPr>
        <w:t>1000元</w:t>
      </w:r>
      <w:r w:rsidR="00970AA8">
        <w:rPr>
          <w:rFonts w:ascii="楷体" w:eastAsia="楷体" w:hAnsi="楷体" w:cs="Arial" w:hint="eastAsia"/>
          <w:kern w:val="0"/>
          <w:sz w:val="24"/>
          <w:szCs w:val="24"/>
        </w:rPr>
        <w:t>/月</w:t>
      </w:r>
      <w:r w:rsidRPr="0005034D">
        <w:rPr>
          <w:rFonts w:ascii="楷体" w:eastAsia="楷体" w:hAnsi="楷体" w:cs="Arial" w:hint="eastAsia"/>
          <w:kern w:val="0"/>
          <w:sz w:val="24"/>
          <w:szCs w:val="24"/>
        </w:rPr>
        <w:t>，研究生</w:t>
      </w:r>
      <w:r w:rsidR="00970AA8">
        <w:rPr>
          <w:rFonts w:ascii="楷体" w:eastAsia="楷体" w:hAnsi="楷体" w:cs="Arial" w:hint="eastAsia"/>
          <w:kern w:val="0"/>
          <w:sz w:val="24"/>
          <w:szCs w:val="24"/>
        </w:rPr>
        <w:t>补助</w:t>
      </w:r>
      <w:r w:rsidRPr="0005034D">
        <w:rPr>
          <w:rFonts w:ascii="楷体" w:eastAsia="楷体" w:hAnsi="楷体" w:cs="Arial" w:hint="eastAsia"/>
          <w:kern w:val="0"/>
          <w:sz w:val="24"/>
          <w:szCs w:val="24"/>
        </w:rPr>
        <w:t>2000元</w:t>
      </w:r>
      <w:r w:rsidR="00970AA8">
        <w:rPr>
          <w:rFonts w:ascii="楷体" w:eastAsia="楷体" w:hAnsi="楷体" w:cs="Arial" w:hint="eastAsia"/>
          <w:kern w:val="0"/>
          <w:sz w:val="24"/>
          <w:szCs w:val="24"/>
        </w:rPr>
        <w:t>/月</w:t>
      </w:r>
      <w:r w:rsidR="008103DA">
        <w:rPr>
          <w:rFonts w:ascii="楷体" w:eastAsia="楷体" w:hAnsi="楷体" w:cs="Arial" w:hint="eastAsia"/>
          <w:kern w:val="0"/>
          <w:sz w:val="24"/>
          <w:szCs w:val="24"/>
        </w:rPr>
        <w:t>，</w:t>
      </w:r>
      <w:r w:rsidR="00970AA8">
        <w:rPr>
          <w:rFonts w:ascii="楷体" w:eastAsia="楷体" w:hAnsi="楷体" w:cs="Arial" w:hint="eastAsia"/>
          <w:kern w:val="0"/>
          <w:sz w:val="24"/>
          <w:szCs w:val="24"/>
        </w:rPr>
        <w:t>实习期可抵试用期。</w:t>
      </w:r>
    </w:p>
    <w:p w:rsidR="0005034D" w:rsidRPr="0005034D" w:rsidRDefault="0005034D" w:rsidP="00911D4E">
      <w:pPr>
        <w:spacing w:line="440" w:lineRule="exact"/>
        <w:rPr>
          <w:rFonts w:ascii="楷体" w:eastAsia="楷体" w:hAnsi="楷体" w:cs="Arial"/>
          <w:kern w:val="0"/>
          <w:sz w:val="24"/>
          <w:szCs w:val="24"/>
        </w:rPr>
      </w:pPr>
      <w:r w:rsidRPr="0005034D">
        <w:rPr>
          <w:rFonts w:ascii="楷体" w:eastAsia="楷体" w:hAnsi="楷体" w:cs="Arial" w:hint="eastAsia"/>
          <w:kern w:val="0"/>
          <w:sz w:val="24"/>
          <w:szCs w:val="24"/>
        </w:rPr>
        <w:t xml:space="preserve">   </w:t>
      </w:r>
      <w:r w:rsidR="008103DA">
        <w:rPr>
          <w:rFonts w:ascii="楷体" w:eastAsia="楷体" w:hAnsi="楷体" w:cs="Arial" w:hint="eastAsia"/>
          <w:kern w:val="0"/>
          <w:sz w:val="24"/>
          <w:szCs w:val="24"/>
        </w:rPr>
        <w:t>正式</w:t>
      </w:r>
      <w:r w:rsidR="00970AA8">
        <w:rPr>
          <w:rFonts w:ascii="楷体" w:eastAsia="楷体" w:hAnsi="楷体" w:cs="Arial" w:hint="eastAsia"/>
          <w:kern w:val="0"/>
          <w:sz w:val="24"/>
          <w:szCs w:val="24"/>
        </w:rPr>
        <w:t>薪资</w:t>
      </w:r>
      <w:r w:rsidR="008103DA">
        <w:rPr>
          <w:rFonts w:ascii="楷体" w:eastAsia="楷体" w:hAnsi="楷体" w:cs="Arial" w:hint="eastAsia"/>
          <w:kern w:val="0"/>
          <w:sz w:val="24"/>
          <w:szCs w:val="24"/>
        </w:rPr>
        <w:t>：</w:t>
      </w:r>
      <w:r w:rsidR="00970AA8">
        <w:rPr>
          <w:rFonts w:ascii="楷体" w:eastAsia="楷体" w:hAnsi="楷体" w:cs="Arial" w:hint="eastAsia"/>
          <w:kern w:val="0"/>
          <w:sz w:val="24"/>
          <w:szCs w:val="24"/>
        </w:rPr>
        <w:t>基本工资+项目奖金</w:t>
      </w:r>
    </w:p>
    <w:p w:rsidR="00917F36" w:rsidRDefault="0005034D" w:rsidP="00911D4E">
      <w:pPr>
        <w:spacing w:line="440" w:lineRule="exact"/>
        <w:rPr>
          <w:rFonts w:ascii="楷体" w:eastAsia="楷体" w:hAnsi="楷体" w:cs="Arial"/>
          <w:kern w:val="0"/>
          <w:sz w:val="24"/>
          <w:szCs w:val="24"/>
        </w:rPr>
      </w:pPr>
      <w:r>
        <w:rPr>
          <w:rFonts w:ascii="楷体" w:eastAsia="楷体" w:hAnsi="楷体" w:cs="Arial" w:hint="eastAsia"/>
          <w:kern w:val="0"/>
          <w:sz w:val="24"/>
          <w:szCs w:val="24"/>
        </w:rPr>
        <w:t>6</w:t>
      </w:r>
      <w:r w:rsidRPr="0005034D">
        <w:rPr>
          <w:rFonts w:ascii="楷体" w:eastAsia="楷体" w:hAnsi="楷体" w:cs="Arial" w:hint="eastAsia"/>
          <w:kern w:val="0"/>
          <w:sz w:val="24"/>
          <w:szCs w:val="24"/>
        </w:rPr>
        <w:t xml:space="preserve">、其它 </w:t>
      </w:r>
      <w:r w:rsidR="00C05636">
        <w:rPr>
          <w:rFonts w:ascii="楷体" w:eastAsia="楷体" w:hAnsi="楷体" w:cs="Arial" w:hint="eastAsia"/>
          <w:kern w:val="0"/>
          <w:sz w:val="24"/>
          <w:szCs w:val="24"/>
        </w:rPr>
        <w:t>：中秋节福利费、生日福利费、防暑降温费、报销入职</w:t>
      </w:r>
      <w:r w:rsidRPr="0005034D">
        <w:rPr>
          <w:rFonts w:ascii="楷体" w:eastAsia="楷体" w:hAnsi="楷体" w:cs="Arial" w:hint="eastAsia"/>
          <w:kern w:val="0"/>
          <w:sz w:val="24"/>
          <w:szCs w:val="24"/>
        </w:rPr>
        <w:t>车票等；</w:t>
      </w:r>
    </w:p>
    <w:p w:rsidR="001467E7" w:rsidRPr="00787C1F" w:rsidRDefault="001467E7" w:rsidP="00911D4E">
      <w:pPr>
        <w:spacing w:line="440" w:lineRule="exact"/>
        <w:rPr>
          <w:rFonts w:ascii="楷体" w:eastAsia="楷体" w:hAnsi="楷体" w:cs="宋体"/>
          <w:b/>
          <w:color w:val="0000FF"/>
          <w:kern w:val="0"/>
          <w:sz w:val="28"/>
          <w:szCs w:val="28"/>
        </w:rPr>
      </w:pPr>
      <w:r w:rsidRPr="00787C1F">
        <w:rPr>
          <w:rFonts w:ascii="楷体" w:eastAsia="楷体" w:hAnsi="楷体" w:cs="宋体" w:hint="eastAsia"/>
          <w:b/>
          <w:color w:val="0000FF"/>
          <w:kern w:val="0"/>
          <w:sz w:val="28"/>
          <w:szCs w:val="28"/>
        </w:rPr>
        <w:t>三、联系方式：</w:t>
      </w:r>
    </w:p>
    <w:p w:rsidR="001467E7" w:rsidRPr="001467E7" w:rsidRDefault="001467E7" w:rsidP="00911D4E">
      <w:pPr>
        <w:spacing w:line="440" w:lineRule="exact"/>
        <w:rPr>
          <w:rFonts w:ascii="楷体" w:eastAsia="楷体" w:hAnsi="楷体" w:cs="宋体"/>
          <w:kern w:val="0"/>
          <w:sz w:val="24"/>
          <w:szCs w:val="24"/>
        </w:rPr>
      </w:pPr>
      <w:r w:rsidRPr="001467E7">
        <w:rPr>
          <w:rFonts w:ascii="楷体" w:eastAsia="楷体" w:hAnsi="楷体" w:cs="宋体" w:hint="eastAsia"/>
          <w:kern w:val="0"/>
          <w:sz w:val="24"/>
          <w:szCs w:val="24"/>
        </w:rPr>
        <w:t>公司地址：北京市房山区窦店镇京保路8号研发楼（房山基地）</w:t>
      </w:r>
    </w:p>
    <w:p w:rsidR="001467E7" w:rsidRDefault="001467E7" w:rsidP="00911D4E">
      <w:pPr>
        <w:spacing w:line="440" w:lineRule="exact"/>
        <w:rPr>
          <w:rFonts w:ascii="楷体" w:eastAsia="楷体" w:hAnsi="楷体" w:cs="宋体"/>
          <w:kern w:val="0"/>
          <w:sz w:val="24"/>
          <w:szCs w:val="24"/>
        </w:rPr>
      </w:pPr>
      <w:r w:rsidRPr="001467E7">
        <w:rPr>
          <w:rFonts w:ascii="楷体" w:eastAsia="楷体" w:hAnsi="楷体" w:cs="宋体" w:hint="eastAsia"/>
          <w:kern w:val="0"/>
          <w:sz w:val="24"/>
          <w:szCs w:val="24"/>
        </w:rPr>
        <w:t xml:space="preserve">          北京市丰台区小屯路8号紫金园写字楼C座（丰台基地）</w:t>
      </w:r>
    </w:p>
    <w:p w:rsidR="001467E7" w:rsidRPr="001467E7" w:rsidRDefault="001467E7" w:rsidP="00911D4E">
      <w:pPr>
        <w:spacing w:line="440" w:lineRule="exact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总    机：010-68180957</w:t>
      </w:r>
      <w:bookmarkStart w:id="0" w:name="_GoBack"/>
      <w:bookmarkEnd w:id="0"/>
    </w:p>
    <w:sectPr w:rsidR="001467E7" w:rsidRPr="001467E7" w:rsidSect="00EF6C25">
      <w:headerReference w:type="even" r:id="rId10"/>
      <w:headerReference w:type="first" r:id="rId11"/>
      <w:pgSz w:w="11906" w:h="16838"/>
      <w:pgMar w:top="426" w:right="720" w:bottom="567" w:left="720" w:header="51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0A" w:rsidRDefault="001A2D0A" w:rsidP="00F273B8">
      <w:r>
        <w:separator/>
      </w:r>
    </w:p>
  </w:endnote>
  <w:endnote w:type="continuationSeparator" w:id="0">
    <w:p w:rsidR="001A2D0A" w:rsidRDefault="001A2D0A" w:rsidP="00F2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0A" w:rsidRDefault="001A2D0A" w:rsidP="00F273B8">
      <w:r>
        <w:separator/>
      </w:r>
    </w:p>
  </w:footnote>
  <w:footnote w:type="continuationSeparator" w:id="0">
    <w:p w:rsidR="001A2D0A" w:rsidRDefault="001A2D0A" w:rsidP="00F2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96" w:rsidRDefault="00911D4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7834" o:spid="_x0000_s1026" type="#_x0000_t136" style="position:absolute;left:0;text-align:left;margin-left:0;margin-top:0;width:5in;height:90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90pt" string="北京天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96" w:rsidRDefault="00911D4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7833" o:spid="_x0000_s1025" type="#_x0000_t136" style="position:absolute;left:0;text-align:left;margin-left:0;margin-top:0;width:5in;height:90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90pt" string="北京天衡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3A0"/>
    <w:multiLevelType w:val="hybridMultilevel"/>
    <w:tmpl w:val="93C45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634971"/>
    <w:multiLevelType w:val="multilevel"/>
    <w:tmpl w:val="1E24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B20A4"/>
    <w:multiLevelType w:val="hybridMultilevel"/>
    <w:tmpl w:val="E77E4A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3B8"/>
    <w:rsid w:val="00000396"/>
    <w:rsid w:val="0005034D"/>
    <w:rsid w:val="00083F87"/>
    <w:rsid w:val="00085B5B"/>
    <w:rsid w:val="000A0D26"/>
    <w:rsid w:val="000C26BC"/>
    <w:rsid w:val="000D2D08"/>
    <w:rsid w:val="000F2C31"/>
    <w:rsid w:val="00106BC5"/>
    <w:rsid w:val="0011197E"/>
    <w:rsid w:val="00127FD5"/>
    <w:rsid w:val="001467E7"/>
    <w:rsid w:val="001A2D0A"/>
    <w:rsid w:val="00246152"/>
    <w:rsid w:val="002554AB"/>
    <w:rsid w:val="00257ACB"/>
    <w:rsid w:val="002612F3"/>
    <w:rsid w:val="00294862"/>
    <w:rsid w:val="002C2BB3"/>
    <w:rsid w:val="002F0C86"/>
    <w:rsid w:val="00300553"/>
    <w:rsid w:val="00321E03"/>
    <w:rsid w:val="00335849"/>
    <w:rsid w:val="0034254B"/>
    <w:rsid w:val="00355CCE"/>
    <w:rsid w:val="003902A5"/>
    <w:rsid w:val="00415947"/>
    <w:rsid w:val="004235B1"/>
    <w:rsid w:val="0048480E"/>
    <w:rsid w:val="004A3317"/>
    <w:rsid w:val="004B54A3"/>
    <w:rsid w:val="004C10C9"/>
    <w:rsid w:val="00501D11"/>
    <w:rsid w:val="00555AA0"/>
    <w:rsid w:val="005579C3"/>
    <w:rsid w:val="005A0A4A"/>
    <w:rsid w:val="005F4DA7"/>
    <w:rsid w:val="00606236"/>
    <w:rsid w:val="006C7643"/>
    <w:rsid w:val="006F2490"/>
    <w:rsid w:val="00714E87"/>
    <w:rsid w:val="00763F80"/>
    <w:rsid w:val="00787C1F"/>
    <w:rsid w:val="0079693F"/>
    <w:rsid w:val="008103DA"/>
    <w:rsid w:val="00825BEE"/>
    <w:rsid w:val="00833240"/>
    <w:rsid w:val="00895330"/>
    <w:rsid w:val="008B10E3"/>
    <w:rsid w:val="008F256A"/>
    <w:rsid w:val="00911D4E"/>
    <w:rsid w:val="00917F36"/>
    <w:rsid w:val="0092543B"/>
    <w:rsid w:val="009457CA"/>
    <w:rsid w:val="00970AA8"/>
    <w:rsid w:val="00993775"/>
    <w:rsid w:val="00A16CA1"/>
    <w:rsid w:val="00A30CA0"/>
    <w:rsid w:val="00A33A0A"/>
    <w:rsid w:val="00A41985"/>
    <w:rsid w:val="00A501B7"/>
    <w:rsid w:val="00A66243"/>
    <w:rsid w:val="00A93FBF"/>
    <w:rsid w:val="00A95EFD"/>
    <w:rsid w:val="00AC5988"/>
    <w:rsid w:val="00AD24AE"/>
    <w:rsid w:val="00AE18E2"/>
    <w:rsid w:val="00B343E3"/>
    <w:rsid w:val="00B35055"/>
    <w:rsid w:val="00B400D7"/>
    <w:rsid w:val="00B541D9"/>
    <w:rsid w:val="00B61127"/>
    <w:rsid w:val="00B75A50"/>
    <w:rsid w:val="00BA4A6A"/>
    <w:rsid w:val="00BD15EC"/>
    <w:rsid w:val="00BE4C70"/>
    <w:rsid w:val="00BF7094"/>
    <w:rsid w:val="00BF7DAF"/>
    <w:rsid w:val="00C03CF8"/>
    <w:rsid w:val="00C05636"/>
    <w:rsid w:val="00C12681"/>
    <w:rsid w:val="00CA54B7"/>
    <w:rsid w:val="00CC0A3B"/>
    <w:rsid w:val="00D177C6"/>
    <w:rsid w:val="00D17AE5"/>
    <w:rsid w:val="00D27228"/>
    <w:rsid w:val="00D66E8D"/>
    <w:rsid w:val="00DC4791"/>
    <w:rsid w:val="00DD517B"/>
    <w:rsid w:val="00DF0FB8"/>
    <w:rsid w:val="00DF7B44"/>
    <w:rsid w:val="00E411C5"/>
    <w:rsid w:val="00E6495B"/>
    <w:rsid w:val="00E73037"/>
    <w:rsid w:val="00EA1604"/>
    <w:rsid w:val="00EC06DE"/>
    <w:rsid w:val="00ED43A4"/>
    <w:rsid w:val="00ED76C2"/>
    <w:rsid w:val="00EF0C62"/>
    <w:rsid w:val="00EF6C25"/>
    <w:rsid w:val="00F273B8"/>
    <w:rsid w:val="00F46C40"/>
    <w:rsid w:val="00F5377A"/>
    <w:rsid w:val="00F53B9A"/>
    <w:rsid w:val="00F66FC9"/>
    <w:rsid w:val="00F92DD9"/>
    <w:rsid w:val="00FA24EF"/>
    <w:rsid w:val="00FB028D"/>
    <w:rsid w:val="00FB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3B8"/>
    <w:rPr>
      <w:sz w:val="18"/>
      <w:szCs w:val="18"/>
    </w:rPr>
  </w:style>
  <w:style w:type="character" w:styleId="a5">
    <w:name w:val="Strong"/>
    <w:basedOn w:val="a0"/>
    <w:uiPriority w:val="22"/>
    <w:qFormat/>
    <w:rsid w:val="00F273B8"/>
    <w:rPr>
      <w:b/>
      <w:bCs/>
    </w:rPr>
  </w:style>
  <w:style w:type="paragraph" w:styleId="a6">
    <w:name w:val="Normal (Web)"/>
    <w:basedOn w:val="a"/>
    <w:uiPriority w:val="99"/>
    <w:unhideWhenUsed/>
    <w:rsid w:val="00F273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611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1127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17F3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17F36"/>
  </w:style>
  <w:style w:type="paragraph" w:styleId="a9">
    <w:name w:val="List Paragraph"/>
    <w:basedOn w:val="a"/>
    <w:uiPriority w:val="34"/>
    <w:qFormat/>
    <w:rsid w:val="006F249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B620-5A86-40CD-A984-39DB9101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tianheng</cp:lastModifiedBy>
  <cp:revision>12</cp:revision>
  <cp:lastPrinted>2016-11-18T06:02:00Z</cp:lastPrinted>
  <dcterms:created xsi:type="dcterms:W3CDTF">2016-11-18T04:59:00Z</dcterms:created>
  <dcterms:modified xsi:type="dcterms:W3CDTF">2017-10-18T08:01:00Z</dcterms:modified>
</cp:coreProperties>
</file>